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>
          <w:rFonts w:ascii="Times New Roman" w:cs="Arial" w:eastAsia="Times New Roman" w:hAnsi="Times New Roman"/>
          <w:color w:val="000000"/>
          <w:sz w:val="24"/>
          <w:szCs w:val="24"/>
          <w:lang w:eastAsia="ru-RU"/>
        </w:rPr>
        <w:t>Муниципальное бюджетное общеобразовательное учреждение «Средняя общеобразовательная школа №5 с углублённым изучением отдельных предметов»</w:t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>
          <w:rFonts w:ascii="Times New Roman" w:cs="Arial" w:eastAsia="Times New Roman" w:hAnsi="Times New Roman"/>
          <w:color w:val="000000"/>
          <w:sz w:val="36"/>
          <w:szCs w:val="36"/>
          <w:lang w:eastAsia="ru-RU"/>
        </w:rPr>
        <w:t>Классный час в 11 «А» классе</w:t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>
          <w:rFonts w:ascii="Times New Roman" w:cs="Arial" w:eastAsia="Times New Roman" w:hAnsi="Times New Roman"/>
          <w:color w:val="000000"/>
          <w:sz w:val="36"/>
          <w:szCs w:val="36"/>
          <w:lang w:eastAsia="ru-RU"/>
        </w:rPr>
        <w:t xml:space="preserve">на тему </w:t>
      </w:r>
      <w:r>
        <w:rPr>
          <w:rFonts w:ascii="Times New Roman" w:cs="Times New Roman" w:eastAsia="Times New Roman" w:hAnsi="Times New Roman"/>
          <w:b/>
          <w:bCs/>
          <w:i/>
          <w:color w:val="000000"/>
          <w:sz w:val="36"/>
          <w:szCs w:val="36"/>
          <w:lang w:eastAsia="ru-RU"/>
        </w:rPr>
        <w:t>«ВОССОЕДИНЕНИЕ КРЫМА С РОССИЕЙ»</w:t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>
          <w:rFonts w:ascii="Times New Roman" w:cs="Times New Roman" w:eastAsia="Times New Roman" w:hAnsi="Times New Roman"/>
          <w:b/>
          <w:bCs/>
          <w:i/>
          <w:color w:val="000000"/>
          <w:sz w:val="22"/>
          <w:szCs w:val="22"/>
          <w:lang w:eastAsia="ru-RU"/>
        </w:rPr>
        <w:t xml:space="preserve">                                                                                          </w:t>
      </w:r>
      <w:r>
        <w:rPr>
          <w:rFonts w:ascii="Times New Roman" w:cs="Times New Roman" w:eastAsia="Times New Roman" w:hAnsi="Times New Roman"/>
          <w:b/>
          <w:bCs/>
          <w:i/>
          <w:color w:val="000000"/>
          <w:sz w:val="24"/>
          <w:szCs w:val="24"/>
          <w:lang w:eastAsia="ru-RU"/>
        </w:rPr>
        <w:t xml:space="preserve">    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lang w:eastAsia="ru-RU"/>
        </w:rPr>
        <w:t xml:space="preserve">разработала и провела: Лосева Е.Б., </w:t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lang w:eastAsia="ru-RU"/>
        </w:rPr>
        <w:t xml:space="preserve">                                                                   </w:t>
      </w:r>
      <w:r>
        <w:rPr>
          <w:rFonts w:ascii="Times New Roman" w:cs="Times New Roman" w:eastAsia="Times New Roman" w:hAnsi="Times New Roman"/>
          <w:b w:val="false"/>
          <w:bCs w:val="false"/>
          <w:i w:val="false"/>
          <w:iCs w:val="false"/>
          <w:color w:val="000000"/>
          <w:sz w:val="24"/>
          <w:szCs w:val="24"/>
          <w:lang w:eastAsia="ru-RU"/>
        </w:rPr>
        <w:t>классный руководитель</w:t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100" w:lineRule="atLeast"/>
        <w:contextualSpacing w:val="false"/>
        <w:jc w:val="center"/>
      </w:pPr>
      <w:r>
        <w:rPr>
          <w:rFonts w:ascii="Times New Roman" w:cs="Arial" w:eastAsia="Times New Roman" w:hAnsi="Times New Roman"/>
          <w:color w:val="000000"/>
          <w:sz w:val="24"/>
          <w:szCs w:val="24"/>
          <w:lang w:eastAsia="ru-RU"/>
        </w:rPr>
        <w:t>Старый Оскол 2014</w:t>
      </w:r>
    </w:p>
    <w:p>
      <w:pPr>
        <w:pStyle w:val="style0"/>
        <w:shd w:fill="FFFFFF" w:val="clear"/>
        <w:spacing w:after="0" w:before="0" w:line="270" w:lineRule="atLeast"/>
        <w:contextualSpacing w:val="false"/>
        <w:jc w:val="center"/>
      </w:pPr>
      <w:r>
        <w:rPr>
          <w:rFonts w:ascii="Times New Roman" w:cs="Times New Roman" w:eastAsia="Times New Roman" w:hAnsi="Times New Roman"/>
          <w:b/>
          <w:bCs/>
          <w:i/>
          <w:color w:val="000000"/>
          <w:sz w:val="22"/>
          <w:szCs w:val="22"/>
          <w:lang w:eastAsia="ru-RU"/>
        </w:rPr>
        <w:t xml:space="preserve">КЛАССНЫЙ ЧАС  </w:t>
      </w:r>
      <w:bookmarkStart w:id="0" w:name="__DdeLink__495_1620236580"/>
      <w:r>
        <w:rPr>
          <w:rFonts w:ascii="Times New Roman" w:cs="Times New Roman" w:eastAsia="Times New Roman" w:hAnsi="Times New Roman"/>
          <w:b/>
          <w:bCs/>
          <w:i/>
          <w:color w:val="000000"/>
          <w:sz w:val="22"/>
          <w:szCs w:val="22"/>
          <w:lang w:eastAsia="ru-RU"/>
        </w:rPr>
        <w:t>«ВОССОЕДИНЕНИЕ</w:t>
      </w:r>
      <w:bookmarkEnd w:id="0"/>
      <w:r>
        <w:rPr>
          <w:rFonts w:ascii="Times New Roman" w:cs="Times New Roman" w:eastAsia="Times New Roman" w:hAnsi="Times New Roman"/>
          <w:b/>
          <w:bCs/>
          <w:i/>
          <w:color w:val="000000"/>
          <w:sz w:val="22"/>
          <w:szCs w:val="22"/>
          <w:lang w:eastAsia="ru-RU"/>
        </w:rPr>
        <w:t xml:space="preserve"> КРЫМА С РОССИЕЙ»</w:t>
      </w:r>
    </w:p>
    <w:p>
      <w:pPr>
        <w:pStyle w:val="style0"/>
        <w:shd w:fill="FFFFFF" w:val="clear"/>
        <w:spacing w:after="0" w:before="0" w:line="270" w:lineRule="atLeast"/>
        <w:contextualSpacing w:val="false"/>
      </w:pPr>
      <w:r>
        <w:rPr/>
      </w:r>
    </w:p>
    <w:p>
      <w:pPr>
        <w:pStyle w:val="style0"/>
        <w:shd w:fill="FFFFFF" w:val="clear"/>
        <w:spacing w:after="0" w:before="0" w:line="270" w:lineRule="atLeast"/>
        <w:contextualSpacing w:val="false"/>
      </w:pPr>
      <w:r>
        <w:rPr>
          <w:rFonts w:ascii="Times New Roman" w:cs="Times New Roman" w:eastAsia="Times New Roman" w:hAnsi="Times New Roman"/>
          <w:b/>
          <w:bCs/>
          <w:color w:val="000000"/>
          <w:sz w:val="22"/>
          <w:szCs w:val="22"/>
          <w:lang w:eastAsia="ru-RU"/>
        </w:rPr>
        <w:t xml:space="preserve">ТЕМА: </w:t>
      </w: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Вхождение Крыма в состав России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b/>
          <w:bCs/>
          <w:color w:val="000000"/>
          <w:sz w:val="22"/>
          <w:szCs w:val="22"/>
          <w:lang w:eastAsia="ru-RU"/>
        </w:rPr>
        <w:t>ЦЕЛИ:</w:t>
      </w:r>
      <w:r>
        <w:rPr>
          <w:rFonts w:ascii="Times New Roman" w:cs="Times New Roman" w:eastAsia="Times New Roman" w:hAnsi="Times New Roman"/>
          <w:color w:val="6A3E28"/>
          <w:sz w:val="22"/>
          <w:szCs w:val="22"/>
          <w:lang w:eastAsia="ru-RU"/>
        </w:rPr>
        <w:t xml:space="preserve"> </w:t>
      </w:r>
    </w:p>
    <w:p>
      <w:pPr>
        <w:pStyle w:val="style0"/>
        <w:numPr>
          <w:ilvl w:val="0"/>
          <w:numId w:val="1"/>
        </w:numPr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воспитание достойных граждан, патриотов своей Родины;</w:t>
      </w:r>
    </w:p>
    <w:p>
      <w:pPr>
        <w:pStyle w:val="style0"/>
        <w:numPr>
          <w:ilvl w:val="0"/>
          <w:numId w:val="1"/>
        </w:numPr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 xml:space="preserve">воспитание  любви к своему Отечеству, осмысление своей истории, проявление уважения к истории предков, </w:t>
      </w:r>
    </w:p>
    <w:p>
      <w:pPr>
        <w:pStyle w:val="style0"/>
        <w:numPr>
          <w:ilvl w:val="0"/>
          <w:numId w:val="1"/>
        </w:numPr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формирование знаний о своем Отечестве, складывание эмоционально окрашенного внутреннего образа;</w:t>
      </w:r>
    </w:p>
    <w:p>
      <w:pPr>
        <w:pStyle w:val="style0"/>
        <w:numPr>
          <w:ilvl w:val="0"/>
          <w:numId w:val="1"/>
        </w:numPr>
        <w:shd w:fill="FFFFFF" w:val="clear"/>
        <w:spacing w:after="0" w:before="0" w:line="27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 xml:space="preserve">воспитание готовности к восприятию тех или иных явлений национальной жизни и межэтнических отношений; </w:t>
      </w:r>
    </w:p>
    <w:p>
      <w:pPr>
        <w:pStyle w:val="style0"/>
        <w:numPr>
          <w:ilvl w:val="0"/>
          <w:numId w:val="1"/>
        </w:numPr>
        <w:shd w:fill="FFFFFF" w:val="clear"/>
        <w:spacing w:after="0" w:before="0" w:line="27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воспитание у детей миролюбия, принятия и понимания людей других национальностей; развитие мышления и речи учащихся</w:t>
      </w:r>
    </w:p>
    <w:p>
      <w:pPr>
        <w:pStyle w:val="style0"/>
        <w:shd w:fill="FFFFFF" w:val="clear"/>
        <w:spacing w:after="0" w:before="0" w:line="270" w:lineRule="atLeast"/>
        <w:contextualSpacing w:val="false"/>
        <w:jc w:val="both"/>
      </w:pPr>
      <w:r>
        <w:rPr/>
      </w:r>
    </w:p>
    <w:p>
      <w:pPr>
        <w:pStyle w:val="style0"/>
        <w:shd w:fill="FFFFFF" w:val="clear"/>
        <w:spacing w:after="0" w:before="0" w:line="270" w:lineRule="atLeast"/>
        <w:contextualSpacing w:val="false"/>
      </w:pPr>
      <w:r>
        <w:rPr>
          <w:rFonts w:ascii="Times New Roman" w:cs="Times New Roman" w:eastAsia="Times New Roman" w:hAnsi="Times New Roman"/>
          <w:b/>
          <w:bCs/>
          <w:i/>
          <w:color w:val="000000"/>
          <w:sz w:val="22"/>
          <w:szCs w:val="22"/>
          <w:lang w:eastAsia="ru-RU"/>
        </w:rPr>
        <w:t xml:space="preserve">Оборудование: </w:t>
      </w: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компьютерная презентация, иллюстрации, карта Крыма, эпиграф, Манифест  Екатерины II, пословицы о дружбе</w:t>
      </w:r>
    </w:p>
    <w:p>
      <w:pPr>
        <w:pStyle w:val="style0"/>
        <w:shd w:fill="FFFFFF" w:val="clear"/>
        <w:spacing w:after="0" w:before="0" w:line="270" w:lineRule="atLeast"/>
        <w:contextualSpacing w:val="false"/>
        <w:jc w:val="center"/>
      </w:pPr>
      <w:r>
        <w:rPr/>
      </w:r>
    </w:p>
    <w:p>
      <w:pPr>
        <w:pStyle w:val="style0"/>
        <w:shd w:fill="FFFFFF" w:val="clear"/>
        <w:spacing w:after="0" w:before="0" w:line="270" w:lineRule="atLeast"/>
        <w:contextualSpacing w:val="false"/>
        <w:jc w:val="center"/>
      </w:pPr>
      <w:r>
        <w:rPr>
          <w:rFonts w:ascii="Times New Roman" w:cs="Times New Roman" w:eastAsia="Times New Roman" w:hAnsi="Times New Roman"/>
          <w:b/>
          <w:bCs/>
          <w:i/>
          <w:color w:val="000000"/>
          <w:sz w:val="22"/>
          <w:szCs w:val="22"/>
          <w:lang w:eastAsia="ru-RU"/>
        </w:rPr>
        <w:t>Ход мероприятия</w:t>
      </w:r>
    </w:p>
    <w:p>
      <w:pPr>
        <w:pStyle w:val="style0"/>
        <w:jc w:val="both"/>
      </w:pPr>
      <w:r>
        <w:rPr>
          <w:rFonts w:ascii="Times New Roman" w:cs="Times New Roman" w:hAnsi="Times New Roman"/>
          <w:b/>
          <w:color w:val="000000"/>
          <w:sz w:val="22"/>
          <w:szCs w:val="22"/>
        </w:rPr>
        <w:t xml:space="preserve">УЧИТЕЛЬ: 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Наш классный час, посвящен воссоединению Крыма с Россией. Вспомним  немного истории о   названии и  местоположении   полуострова. Для этого  вернемся   на два  тысячелетия  назад. </w:t>
      </w:r>
    </w:p>
    <w:p>
      <w:pPr>
        <w:pStyle w:val="style0"/>
        <w:jc w:val="both"/>
      </w:pPr>
      <w:r>
        <w:rPr>
          <w:rFonts w:ascii="Times New Roman" w:cs="Times New Roman" w:hAnsi="Times New Roman"/>
          <w:b/>
          <w:color w:val="000000"/>
          <w:sz w:val="22"/>
          <w:szCs w:val="22"/>
        </w:rPr>
        <w:t>1 учащийся: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   </w:t>
      </w:r>
      <w:r>
        <w:rPr>
          <w:rFonts w:ascii="Times New Roman" w:cs="Times New Roman" w:hAnsi="Times New Roman"/>
          <w:b/>
          <w:color w:val="000000"/>
          <w:sz w:val="22"/>
          <w:szCs w:val="22"/>
        </w:rPr>
        <w:t xml:space="preserve">(2 слайд) 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Полуостров Крым  расположен на юге Восточной Европы, занимает выгодное экономико-географическое и стратегическое положение. На севере полуостров соединен с материком  узким (7—23 км) Перекопским  перешейком. С запада и юга полуостров  омывают Черное море, с востока — Керченский пролив, а с северо-востока — воды Азовского моря  и его залива Сиваша. </w:t>
      </w:r>
    </w:p>
    <w:p>
      <w:pPr>
        <w:pStyle w:val="style0"/>
        <w:jc w:val="both"/>
      </w:pPr>
      <w:r>
        <w:rPr>
          <w:rFonts w:ascii="Times New Roman" w:cs="Times New Roman" w:hAnsi="Times New Roman"/>
          <w:b/>
          <w:color w:val="000000"/>
          <w:sz w:val="22"/>
          <w:szCs w:val="22"/>
        </w:rPr>
        <w:t>2 учащийся: (3 слайд)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      Современное название полуострова, по наиболее распространенной версии, происходит от тюркского слова "кырым" — вал, стена, ров. До XIII века полуостров носил название Таврика (по имени проживавших здесь древних племен тавров), с XIII века — Крымский улус. С XV века полуостров стали называть Таврией, а после его вхождения в состав России в 1783 г. - Тавридой. С VIII-IX вв. стали складываться экономические и культурные связи Крыма с русскими княжествами. Арабы  называли Черное море Русским морем. </w:t>
      </w:r>
    </w:p>
    <w:p>
      <w:pPr>
        <w:pStyle w:val="style0"/>
        <w:jc w:val="both"/>
      </w:pPr>
      <w:r>
        <w:rPr>
          <w:rFonts w:ascii="Times New Roman" w:cs="Times New Roman" w:hAnsi="Times New Roman"/>
          <w:b/>
          <w:color w:val="000000"/>
          <w:sz w:val="22"/>
          <w:szCs w:val="22"/>
        </w:rPr>
        <w:t>3 учащийся: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 (</w:t>
      </w:r>
      <w:r>
        <w:rPr>
          <w:rFonts w:ascii="Times New Roman" w:cs="Times New Roman" w:hAnsi="Times New Roman"/>
          <w:b/>
          <w:color w:val="000000"/>
          <w:sz w:val="22"/>
          <w:szCs w:val="22"/>
        </w:rPr>
        <w:t>4 слайд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)    В конце Х века в древнем  Херсонесе принял крещение русский князь Владимир. В XIII веке на территорию полуострова вторглись ордынские войска, и был образован Крымский улус, а позднее, с 1443 г. - самостоятельное Крымское  ханство. Развитие экономики и культуры Крыма и его растущее сближение с Русью были надолго остановлены ордынским  нашествием. В юго-западной, горной части полуострова в конце XIII в. возникло политически независимое христианское княжество Феодоро со столицей на горе Мангуп. Княжество имело торговые связи с Московским государством.  В 1475 г. на Крымский полуостров вторглись войска султанской Турции. Они захватили и разорили княжество Феодоро. Крымское ханство стало вассалом Турции.  </w:t>
      </w:r>
    </w:p>
    <w:p>
      <w:pPr>
        <w:pStyle w:val="style0"/>
        <w:jc w:val="both"/>
      </w:pPr>
      <w:r>
        <w:rPr>
          <w:rFonts w:ascii="Times New Roman" w:cs="Times New Roman" w:hAnsi="Times New Roman"/>
          <w:b/>
          <w:color w:val="000000"/>
          <w:sz w:val="22"/>
          <w:szCs w:val="22"/>
        </w:rPr>
        <w:t>4 учащийся: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На протяжении многих лет Россия вела войны с Османской империей. Большую роль в этой борьбе сыграли А.В. Суворов, М.И. Кутузов и Ф.Ф. Ушаков. По итогам войны 1768-1774 гг., был заключен Кючук-Кайнарджийский мирный договор, по которому Крымское ханство получало независимость. В состав России вошли Керчь с крепостью Ени-Кале, крепости Азов и Кинбурн, русские торговые суда могли свободно плавать по Черному морю. В 1783 году Крым вошел в состав России, что было ратифицировано Ясским  мирным договором (1791 г.) между Россией и Османской империей. </w:t>
      </w:r>
    </w:p>
    <w:p>
      <w:pPr>
        <w:pStyle w:val="style0"/>
        <w:jc w:val="both"/>
      </w:pPr>
      <w:r>
        <w:rPr>
          <w:rFonts w:ascii="Times New Roman" w:cs="Times New Roman" w:hAnsi="Times New Roman"/>
          <w:b/>
          <w:color w:val="000000"/>
          <w:sz w:val="22"/>
          <w:szCs w:val="22"/>
        </w:rPr>
        <w:t>Учитель:</w:t>
      </w:r>
      <w:r>
        <w:rPr>
          <w:rFonts w:ascii="Times New Roman" w:cs="Times New Roman" w:hAnsi="Times New Roman"/>
          <w:b/>
          <w:i/>
          <w:color w:val="000000"/>
          <w:sz w:val="22"/>
          <w:szCs w:val="22"/>
        </w:rPr>
        <w:t xml:space="preserve"> (5 слайд)</w:t>
      </w:r>
      <w:r>
        <w:rPr>
          <w:rFonts w:ascii="Times New Roman" w:cs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8 апреля 1783 года был издан манифест Екатерины II о вхождении Крыма в состав России, в котором  говорилось: </w:t>
      </w:r>
      <w:r>
        <w:rPr>
          <w:rFonts w:ascii="Times New Roman" w:cs="Times New Roman" w:hAnsi="Times New Roman"/>
          <w:i/>
          <w:color w:val="000000"/>
          <w:sz w:val="22"/>
          <w:szCs w:val="22"/>
        </w:rPr>
        <w:t>Манифест Великой императрицы Екатерины II О присоединении крымского полуострова, Острова Тамани и всея кубанской стороны к России «Возвращая жителям тех мест силою сего нашего Императорского Манифеста таковую бытия их перемену, обещаем свято и непоколебимо за себя и преемников престола нашего, содержать их наравне с природными началами подданными, охранять и защищать их лица, имущество, храмы и природную веру, коей свободно отправление со всеми законными обрядами пребудет неприкосновенно; и дозволить напоследок каждому из них состоянию все те  прелести и преимущества, каковыми таковое в России пользуется…».</w:t>
      </w:r>
    </w:p>
    <w:p>
      <w:pPr>
        <w:pStyle w:val="style0"/>
        <w:jc w:val="both"/>
      </w:pPr>
      <w:r>
        <w:rPr>
          <w:rFonts w:ascii="Times New Roman" w:cs="Times New Roman" w:hAnsi="Times New Roman"/>
          <w:color w:val="000000"/>
          <w:sz w:val="22"/>
          <w:szCs w:val="22"/>
        </w:rPr>
        <w:t xml:space="preserve">В связи с этим историческим событием В.В. Капнист, русский поэт, драматург и общественный деятель XVIII в., написал оду «на взятие под Российскую державу Крыма и Кубани». </w:t>
      </w:r>
    </w:p>
    <w:p>
      <w:pPr>
        <w:pStyle w:val="style0"/>
      </w:pPr>
      <w:r>
        <w:rPr>
          <w:rFonts w:ascii="Times New Roman" w:cs="Times New Roman" w:hAnsi="Times New Roman"/>
          <w:b/>
          <w:bCs/>
          <w:color w:val="000000"/>
          <w:sz w:val="22"/>
          <w:szCs w:val="22"/>
        </w:rPr>
        <w:t>Эпиграф к классному часу:</w:t>
      </w:r>
    </w:p>
    <w:p>
      <w:pPr>
        <w:pStyle w:val="style0"/>
        <w:spacing w:after="0" w:before="0"/>
        <w:contextualSpacing w:val="false"/>
      </w:pPr>
      <w:r>
        <w:rPr>
          <w:rFonts w:ascii="Times New Roman" w:cs="Times New Roman" w:hAnsi="Times New Roman"/>
          <w:color w:val="000000"/>
          <w:sz w:val="22"/>
          <w:szCs w:val="22"/>
        </w:rPr>
        <w:t xml:space="preserve"> 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Союз, порядок с тишиною </w:t>
      </w:r>
    </w:p>
    <w:p>
      <w:pPr>
        <w:pStyle w:val="style0"/>
        <w:spacing w:after="0" w:before="0"/>
        <w:contextualSpacing w:val="false"/>
      </w:pPr>
      <w:r>
        <w:rPr>
          <w:rFonts w:ascii="Times New Roman" w:cs="Times New Roman" w:hAnsi="Times New Roman"/>
          <w:color w:val="000000"/>
          <w:sz w:val="22"/>
          <w:szCs w:val="22"/>
        </w:rPr>
        <w:t xml:space="preserve">Идут  господствовать  страною, </w:t>
      </w:r>
    </w:p>
    <w:p>
      <w:pPr>
        <w:pStyle w:val="style0"/>
        <w:spacing w:after="0" w:before="0"/>
        <w:contextualSpacing w:val="false"/>
      </w:pPr>
      <w:r>
        <w:rPr>
          <w:rFonts w:ascii="Times New Roman" w:cs="Times New Roman" w:hAnsi="Times New Roman"/>
          <w:color w:val="000000"/>
          <w:sz w:val="22"/>
          <w:szCs w:val="22"/>
        </w:rPr>
        <w:t>Где  царствовала  вечно  ночь:</w:t>
      </w:r>
    </w:p>
    <w:p>
      <w:pPr>
        <w:pStyle w:val="style0"/>
        <w:spacing w:after="0" w:before="0"/>
        <w:contextualSpacing w:val="false"/>
      </w:pPr>
      <w:r>
        <w:rPr>
          <w:rFonts w:ascii="Times New Roman" w:cs="Times New Roman" w:hAnsi="Times New Roman"/>
          <w:color w:val="000000"/>
          <w:sz w:val="22"/>
          <w:szCs w:val="22"/>
        </w:rPr>
        <w:t xml:space="preserve"> 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Где слабый свет луны  считался </w:t>
      </w:r>
    </w:p>
    <w:p>
      <w:pPr>
        <w:pStyle w:val="style0"/>
        <w:spacing w:after="0" w:before="0"/>
        <w:contextualSpacing w:val="false"/>
      </w:pPr>
      <w:r>
        <w:rPr>
          <w:rFonts w:ascii="Times New Roman" w:cs="Times New Roman" w:hAnsi="Times New Roman"/>
          <w:color w:val="000000"/>
          <w:sz w:val="22"/>
          <w:szCs w:val="22"/>
        </w:rPr>
        <w:t xml:space="preserve">Единым  светом  искони. </w:t>
      </w:r>
    </w:p>
    <w:p>
      <w:pPr>
        <w:pStyle w:val="style0"/>
        <w:spacing w:after="0" w:before="0"/>
        <w:contextualSpacing w:val="false"/>
      </w:pPr>
      <w:r>
        <w:rPr>
          <w:rFonts w:ascii="Times New Roman" w:cs="Times New Roman" w:hAnsi="Times New Roman"/>
          <w:color w:val="000000"/>
          <w:sz w:val="22"/>
          <w:szCs w:val="22"/>
        </w:rPr>
        <w:t xml:space="preserve">Восстани Крым! твой сон прервался. </w:t>
      </w:r>
    </w:p>
    <w:p>
      <w:pPr>
        <w:pStyle w:val="style0"/>
        <w:spacing w:after="0" w:before="0"/>
        <w:contextualSpacing w:val="false"/>
      </w:pPr>
      <w:r>
        <w:rPr>
          <w:rFonts w:ascii="Times New Roman" w:cs="Times New Roman" w:hAnsi="Times New Roman"/>
          <w:color w:val="000000"/>
          <w:sz w:val="22"/>
          <w:szCs w:val="22"/>
        </w:rPr>
        <w:t>Тебе наступят ясны  дни.</w:t>
      </w:r>
    </w:p>
    <w:p>
      <w:pPr>
        <w:pStyle w:val="style0"/>
        <w:jc w:val="both"/>
      </w:pPr>
      <w:r>
        <w:rPr>
          <w:rFonts w:ascii="Times New Roman" w:cs="Times New Roman" w:hAnsi="Times New Roman"/>
          <w:b/>
          <w:color w:val="000000"/>
          <w:sz w:val="22"/>
          <w:szCs w:val="22"/>
        </w:rPr>
        <w:t>5 учащийся: (6слайд)</w:t>
      </w:r>
      <w:r>
        <w:rPr>
          <w:rFonts w:ascii="Times New Roman" w:cs="Times New Roman" w:hAnsi="Times New Roman"/>
          <w:color w:val="000000"/>
          <w:sz w:val="22"/>
          <w:szCs w:val="22"/>
        </w:rPr>
        <w:t>С этого времени возрастает приток населения   на полуостров Крым, растут города, развивается торговля, сельское хозяйство. На берегу превосходной природной гавани в 1783 г. закладывается город Севастополь как база Черноморского флоте.</w:t>
      </w:r>
      <w:r>
        <w:rPr>
          <w:color w:val="000000"/>
          <w:sz w:val="22"/>
          <w:szCs w:val="22"/>
        </w:rPr>
        <w:t xml:space="preserve"> 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21 февраля 1784 года Екатерина II издает именной указ князю Г. А. Потемкину строить «Крепость большую Севастополь, где ныне Ахтияр и где должны быть Адмиралтейство, верфь для перваго ранга кораблей, порт и военное селение».  </w:t>
      </w:r>
    </w:p>
    <w:p>
      <w:pPr>
        <w:pStyle w:val="style0"/>
        <w:jc w:val="both"/>
      </w:pPr>
      <w:r>
        <w:rPr>
          <w:rFonts w:ascii="Times New Roman" w:cs="Times New Roman" w:hAnsi="Times New Roman"/>
          <w:b/>
          <w:color w:val="000000"/>
          <w:sz w:val="22"/>
          <w:szCs w:val="22"/>
        </w:rPr>
        <w:t xml:space="preserve">1 учащийся: (7слайд ) 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Командующий флотом  вице-адмирал Ф.А. Клокачев - вице-президенту Адмиралтейств-коллегии графу Ивану Григорьевичу Чернышеву: «При сем   не премину я Вашему сиятельству донести, что при самом  входе в Ахтиарскую гавань дивился я хорошему ее с моря   положению; вошедши и осмотревшись, могу сказать, что во всей Европе нет  подобной сей гавани - положением, величиной, глубиной».  </w:t>
      </w:r>
    </w:p>
    <w:p>
      <w:pPr>
        <w:pStyle w:val="style0"/>
        <w:jc w:val="both"/>
      </w:pPr>
      <w:r>
        <w:rPr>
          <w:rFonts w:ascii="Times New Roman" w:cs="Times New Roman" w:hAnsi="Times New Roman"/>
          <w:b/>
          <w:color w:val="000000"/>
          <w:sz w:val="22"/>
          <w:szCs w:val="22"/>
        </w:rPr>
        <w:t xml:space="preserve">2 учащийся: (8 слайд) 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А.В. Суворов по достоинству оценил качества бухты: «...подобной гавани не только у здешнего полуострова, но и на всем Черном море не найдется, где бы флот лучше сохранен и служащие на оном   удобнее и спокойнее помещены быть могли». </w:t>
      </w:r>
    </w:p>
    <w:p>
      <w:pPr>
        <w:pStyle w:val="style0"/>
        <w:jc w:val="both"/>
      </w:pPr>
      <w:r>
        <w:rPr>
          <w:rFonts w:ascii="Times New Roman" w:cs="Times New Roman" w:hAnsi="Times New Roman"/>
          <w:b/>
          <w:color w:val="000000"/>
          <w:sz w:val="22"/>
          <w:szCs w:val="22"/>
        </w:rPr>
        <w:t>3 учащийся: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 </w:t>
      </w:r>
      <w:r>
        <w:rPr>
          <w:rFonts w:ascii="Times New Roman" w:cs="Times New Roman" w:hAnsi="Times New Roman"/>
          <w:b/>
          <w:color w:val="000000"/>
          <w:sz w:val="22"/>
          <w:szCs w:val="22"/>
        </w:rPr>
        <w:t>(9-11 слайды)</w:t>
      </w:r>
      <w:r>
        <w:rPr>
          <w:rFonts w:ascii="Times New Roman" w:cs="Times New Roman" w:hAnsi="Times New Roman"/>
          <w:color w:val="000000"/>
          <w:sz w:val="22"/>
          <w:szCs w:val="22"/>
        </w:rPr>
        <w:t>Экономика Крыма стала быстро развиваться. У небольшого городка Ак-Мечеть строится Симферополь, ставший центром Таврической области. В 1854-1855 гг. в Крыму разыгрались главные события Восточной войны (1853-1856), более известной под названием Крымской. В сентябре 1854 г. соединенные армии Англии, Франции и Турции высадились севернее Севастополя и осадили город. 349 дней продолжалась оборона города   под командованием   вице-адмиралов В.А. Корнилова и П.С. Нахимова, контр- адмирала В.И. Истомина. Война разрушила город  до основания, но и прославила его на весь мир</w:t>
      </w:r>
      <w:r>
        <w:rPr>
          <w:rFonts w:ascii="Times New Roman" w:cs="Times New Roman" w:hAnsi="Times New Roman"/>
          <w:b/>
          <w:color w:val="000000"/>
          <w:sz w:val="22"/>
          <w:szCs w:val="22"/>
        </w:rPr>
        <w:t>.</w:t>
      </w:r>
    </w:p>
    <w:p>
      <w:pPr>
        <w:pStyle w:val="style0"/>
        <w:jc w:val="both"/>
      </w:pPr>
      <w:r>
        <w:rPr>
          <w:rFonts w:ascii="Times New Roman" w:cs="Times New Roman" w:hAnsi="Times New Roman"/>
          <w:color w:val="000000"/>
          <w:sz w:val="22"/>
          <w:szCs w:val="22"/>
        </w:rPr>
        <w:t xml:space="preserve"> </w:t>
      </w:r>
      <w:r>
        <w:rPr>
          <w:rFonts w:ascii="Times New Roman" w:cs="Times New Roman" w:hAnsi="Times New Roman"/>
          <w:b/>
          <w:color w:val="000000"/>
          <w:sz w:val="22"/>
          <w:szCs w:val="22"/>
        </w:rPr>
        <w:t>4 учащийся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 :В годы Восточной войны 1853 – 1856 гг. основной театр военных действий развернулся в Крыму.  Во время обороны Севастополя по приказу  главнокомандующего следовало затопить часть кораблей Черноморского флота. Вице-адмирал В.А. Корнилов высказал несогласие с решением  главнокомандующего.</w:t>
      </w:r>
    </w:p>
    <w:p>
      <w:pPr>
        <w:pStyle w:val="style0"/>
        <w:jc w:val="both"/>
      </w:pPr>
      <w:r>
        <w:rPr>
          <w:rFonts w:ascii="Times New Roman" w:cs="Times New Roman" w:hAnsi="Times New Roman"/>
          <w:color w:val="000000"/>
          <w:sz w:val="22"/>
          <w:szCs w:val="22"/>
        </w:rPr>
        <w:t xml:space="preserve">  </w:t>
      </w:r>
      <w:r>
        <w:rPr>
          <w:rFonts w:ascii="Times New Roman" w:cs="Times New Roman" w:hAnsi="Times New Roman"/>
          <w:b/>
          <w:color w:val="000000"/>
          <w:sz w:val="22"/>
          <w:szCs w:val="22"/>
        </w:rPr>
        <w:t>5 учащийся :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Из приказа В.А. Корнилова  по флоту о затоплении кораблей. 11 сентября 1854 г. «Товарищи! Войска наши после кровавой битвы с превосходящим  неприятелем   отошли  к Севастополю, чтоб грудью защищать его… Главнокомандующий решил затопить 5 старых кораблей на фарватере: они временно преградят вход на рейд… Грустно уничтожать свой труд: много было употреблено нами усилий, чтоб держать корабли, обреченные жертве, но надобно покориться необходимости…»  </w:t>
      </w:r>
    </w:p>
    <w:p>
      <w:pPr>
        <w:pStyle w:val="style0"/>
        <w:jc w:val="both"/>
      </w:pPr>
      <w:r>
        <w:rPr>
          <w:rFonts w:ascii="Times New Roman" w:cs="Times New Roman" w:hAnsi="Times New Roman"/>
          <w:color w:val="000000"/>
          <w:sz w:val="22"/>
          <w:szCs w:val="22"/>
        </w:rPr>
        <w:t xml:space="preserve">  </w:t>
      </w:r>
      <w:r>
        <w:rPr>
          <w:rFonts w:ascii="Times New Roman" w:cs="Times New Roman" w:hAnsi="Times New Roman"/>
          <w:b/>
          <w:color w:val="000000"/>
          <w:sz w:val="22"/>
          <w:szCs w:val="22"/>
        </w:rPr>
        <w:t>1 учащийся :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Из приказа П.С. Нахимова  о затоплении кораблей. 14 сентября 1854 г. «Неприятель подступает к городу, в котором весьма мало гарнизона; я в необходимости нахожусь затопить суда вверенной мне эскадры, а оставшиеся на них команды с абордажным оружием присоединить к гарнизону…»  </w:t>
      </w:r>
    </w:p>
    <w:p>
      <w:pPr>
        <w:pStyle w:val="style0"/>
        <w:jc w:val="both"/>
      </w:pPr>
      <w:r>
        <w:rPr>
          <w:rFonts w:ascii="Times New Roman" w:cs="Times New Roman" w:hAnsi="Times New Roman"/>
          <w:b/>
          <w:color w:val="000000"/>
          <w:sz w:val="22"/>
          <w:szCs w:val="22"/>
        </w:rPr>
        <w:t>2 учащийся :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Отрывок из письма Л.Н. Толстого – участника обороны Севастополя.  «Дух в войсках выше всякого описания.  Во времена древней Греции не было столько геройства. Корнилов, объезжая войска, вместо: «Здорово, ребята», говорил: «Нужно умирать, ребята, умрете?» и войска отвечали: «Умрем, ваше превосходительство, ура!» И это был не эффект, а на лице каждого видно было, что не шутя, а взаправду, и уже 22 тысячи исполнили это обещание…» </w:t>
      </w:r>
    </w:p>
    <w:p>
      <w:pPr>
        <w:pStyle w:val="style0"/>
        <w:jc w:val="both"/>
      </w:pPr>
      <w:r>
        <w:rPr>
          <w:rFonts w:ascii="Times New Roman" w:cs="Times New Roman" w:hAnsi="Times New Roman"/>
          <w:b/>
          <w:color w:val="000000"/>
          <w:sz w:val="22"/>
          <w:szCs w:val="22"/>
        </w:rPr>
        <w:t>Учитель: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Чем вы можете объяснить тот дух солдат, который проявился во время обороны Севастополя? </w:t>
      </w:r>
    </w:p>
    <w:p>
      <w:pPr>
        <w:pStyle w:val="style0"/>
        <w:jc w:val="both"/>
      </w:pPr>
      <w:r>
        <w:rPr>
          <w:rFonts w:ascii="Times New Roman" w:cs="Times New Roman" w:hAnsi="Times New Roman"/>
          <w:color w:val="000000"/>
          <w:sz w:val="22"/>
          <w:szCs w:val="22"/>
        </w:rPr>
        <w:t xml:space="preserve">Прокомментируйте следующие факты:1) В ночь на 28 августа 1855 г. русская армия оставила Севастополь. В том же году впервые в истории России было принято решение учредить медаль «За защиту Севастополя». </w:t>
      </w:r>
    </w:p>
    <w:p>
      <w:pPr>
        <w:pStyle w:val="style0"/>
        <w:jc w:val="both"/>
      </w:pPr>
      <w:r>
        <w:rPr>
          <w:rFonts w:ascii="Times New Roman" w:cs="Times New Roman" w:hAnsi="Times New Roman"/>
          <w:color w:val="000000"/>
          <w:sz w:val="22"/>
          <w:szCs w:val="22"/>
        </w:rPr>
        <w:t>2) 5 октября 1904 г. впервые в истории России была учреждена медаль «В память 50-летия обороны Севастополя», которой награждали всех оставшихся в живых участников событий, а также членов комитета по восстановлению памятников Севастопольской обороны, историки, писатели.</w:t>
      </w:r>
    </w:p>
    <w:p>
      <w:pPr>
        <w:pStyle w:val="style0"/>
        <w:jc w:val="both"/>
      </w:pPr>
      <w:r>
        <w:rPr>
          <w:rFonts w:ascii="Times New Roman" w:cs="Times New Roman" w:hAnsi="Times New Roman"/>
          <w:color w:val="000000"/>
          <w:sz w:val="22"/>
          <w:szCs w:val="22"/>
        </w:rPr>
        <w:t xml:space="preserve"> </w:t>
      </w:r>
      <w:r>
        <w:rPr>
          <w:rFonts w:ascii="Times New Roman" w:cs="Times New Roman" w:hAnsi="Times New Roman"/>
          <w:color w:val="000000"/>
          <w:sz w:val="22"/>
          <w:szCs w:val="22"/>
        </w:rPr>
        <w:t>3) Несмотря на шедшую русско-японскую войну, в России было отмечено 50-летие обороны Севастополя. Во всех учебных заведениях России были учреждены севастопольские стипендии, в 1905 г. в Севастополе открыта панорама Ф. Рубо «Оборона Севастополя 1854- 1855 гг</w:t>
      </w:r>
      <w:r>
        <w:rPr>
          <w:rFonts w:ascii="Times New Roman" w:cs="Times New Roman" w:hAnsi="Times New Roman"/>
          <w:b/>
          <w:color w:val="000000"/>
          <w:sz w:val="22"/>
          <w:szCs w:val="22"/>
        </w:rPr>
        <w:t>.»(12 слайд)</w:t>
      </w:r>
    </w:p>
    <w:p>
      <w:pPr>
        <w:pStyle w:val="style0"/>
        <w:jc w:val="both"/>
      </w:pPr>
      <w:r>
        <w:rPr>
          <w:rFonts w:ascii="Times New Roman" w:cs="Times New Roman" w:hAnsi="Times New Roman"/>
          <w:color w:val="000000"/>
          <w:sz w:val="22"/>
          <w:szCs w:val="22"/>
        </w:rPr>
        <w:t xml:space="preserve"> </w:t>
      </w:r>
      <w:r>
        <w:rPr>
          <w:rFonts w:ascii="Times New Roman" w:cs="Times New Roman" w:hAnsi="Times New Roman"/>
          <w:b/>
          <w:color w:val="000000"/>
          <w:sz w:val="22"/>
          <w:szCs w:val="22"/>
        </w:rPr>
        <w:t>3 учащийся: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   В эпоху «Великих реформ» XIX века население Крыма удвоилось. Большое влияние на развитие экономики края оказало строительство железных дорог до Севастополя, Феодосии и Керчи. Крым на протяжении XIX-XX веков стал местом  паломничества писателей, поэтов, художников, композиторов. Памятные места связаны с именами А.С. Пушкина, Л.Н. Толстого, А.П. Чехова, И.К. Айвазовского, А.И. Куинджи, И.И. Левитана, И.А. Бунина, М. А. Волошина, А. С. Грина, С.С. Прокофьева и мн. др.</w:t>
      </w:r>
    </w:p>
    <w:p>
      <w:pPr>
        <w:pStyle w:val="style0"/>
        <w:jc w:val="both"/>
      </w:pPr>
      <w:r>
        <w:rPr>
          <w:rFonts w:ascii="Times New Roman" w:cs="Times New Roman" w:hAnsi="Times New Roman"/>
          <w:color w:val="000000"/>
          <w:sz w:val="22"/>
          <w:szCs w:val="22"/>
        </w:rPr>
        <w:t xml:space="preserve"> </w:t>
      </w:r>
      <w:r>
        <w:rPr>
          <w:rFonts w:ascii="Times New Roman" w:cs="Times New Roman" w:hAnsi="Times New Roman"/>
          <w:b/>
          <w:color w:val="000000"/>
          <w:sz w:val="22"/>
          <w:szCs w:val="22"/>
        </w:rPr>
        <w:t>4 учащийся: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   После Гражданской войны Крым вошел в состав Советского Союза (1922 г.) с образованием Крымской Автономной Советской Социалистической Республики в составе РСФСР. С 1945 г. - Крымская область РСФСР. С конца 1921 г. по июнь 1941 г. — трудящиеся Крыма преобразили свой край. Был построен Керченский металлургический завод им. П. Л. Войкова. Значительно увеличилась добыча керченской железной руды, природных стройматериалов и соли; развивалась химическая промышленность. Полностью были реконструированы консервные предприятия. К 1940 г. промышленность давала почти 80% всей валовой продукции народного хозяйства Крыма (55% в 1913 г.).</w:t>
      </w:r>
    </w:p>
    <w:p>
      <w:pPr>
        <w:pStyle w:val="style0"/>
        <w:jc w:val="both"/>
      </w:pPr>
      <w:r>
        <w:rPr>
          <w:rFonts w:ascii="Times New Roman" w:cs="Times New Roman" w:hAnsi="Times New Roman"/>
          <w:color w:val="000000"/>
          <w:sz w:val="22"/>
          <w:szCs w:val="22"/>
        </w:rPr>
        <w:t xml:space="preserve"> </w:t>
      </w:r>
      <w:r>
        <w:rPr>
          <w:rFonts w:ascii="Times New Roman" w:cs="Times New Roman" w:hAnsi="Times New Roman"/>
          <w:b/>
          <w:color w:val="000000"/>
          <w:sz w:val="22"/>
          <w:szCs w:val="22"/>
        </w:rPr>
        <w:t>5 учащийся: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  </w:t>
      </w:r>
      <w:r>
        <w:rPr>
          <w:rFonts w:ascii="Times New Roman" w:cs="Times New Roman" w:hAnsi="Times New Roman"/>
          <w:b/>
          <w:color w:val="000000"/>
          <w:sz w:val="22"/>
          <w:szCs w:val="22"/>
        </w:rPr>
        <w:t>(13-15 слайды)</w:t>
      </w:r>
      <w:r>
        <w:rPr>
          <w:rFonts w:ascii="Times New Roman" w:cs="Times New Roman" w:hAnsi="Times New Roman"/>
          <w:color w:val="000000"/>
          <w:sz w:val="22"/>
          <w:szCs w:val="22"/>
        </w:rPr>
        <w:t>В годы Великой Отечественной войны вошла в историю героическая 250- дневная оборона Севастополя и бессмертный подвиг подземного гарнизона в керченских каменоломнях. Многие соединения и части Красной Армии получили почетные наименования «перекопских», «сивашских» «керченских», «феодосийских», «симферопольских», «севастопольских». За оборону Севастополя 126 воинов были удостоены высокого звания Героя Советского Союза, тысячи награждены орденами и медалями. В Крыму началось восстановление разрушенного народного хозяйства. Для скорейшего преодоления разрухи в городах и селах организовались отряды добровольцев. На Крымский полуостров стали переселяться новые жители из Украины, Курской, Московской, Пензенской, Ростовской, Рязанской областей Российской Федерации и других районов страны. В короткий срок были восстановлены промышленность и сельское хозяйство, возрождены города и села, реконструированы и построены новые санатории.</w:t>
      </w:r>
    </w:p>
    <w:p>
      <w:pPr>
        <w:pStyle w:val="style0"/>
        <w:jc w:val="both"/>
      </w:pPr>
      <w:r>
        <w:rPr>
          <w:rFonts w:ascii="Times New Roman" w:cs="Times New Roman" w:hAnsi="Times New Roman"/>
          <w:b/>
          <w:color w:val="000000"/>
          <w:sz w:val="22"/>
          <w:szCs w:val="22"/>
        </w:rPr>
        <w:t xml:space="preserve"> </w:t>
      </w:r>
      <w:r>
        <w:rPr>
          <w:rFonts w:ascii="Times New Roman" w:cs="Times New Roman" w:hAnsi="Times New Roman"/>
          <w:b/>
          <w:color w:val="000000"/>
          <w:sz w:val="22"/>
          <w:szCs w:val="22"/>
        </w:rPr>
        <w:t>1 учащийся: (16 слайд)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  29 октября 1948 года Указ Президиума Верховного Совета РСФСР № 761/2 «О выделении города Севастополя в самостоятельный административно-хозяйственный центр» определил статус города Севастополя в составе категории городов республиканского подчинения РСФСР.1  В 1954 году Крымская область была передана в состав УССР согласно Указу Президиума Верховного Совета СССР без указания статуса Севастополя, являвшегося на тот момент городом республиканского подчинения РСФСР. В указе говорилось, что Крым является естественным продолжением южных степей Украины, и «из географических и экономических соображений передача Крымской области в состав братской Украинской республики целесообразна и отвечает общим интересам Советского государства». Таким образом, были нарушены Конституция РСФСР и законодательная процедура.</w:t>
      </w:r>
    </w:p>
    <w:p>
      <w:pPr>
        <w:pStyle w:val="style0"/>
        <w:jc w:val="both"/>
      </w:pPr>
      <w:r>
        <w:rPr>
          <w:rFonts w:ascii="Times New Roman" w:cs="Times New Roman" w:hAnsi="Times New Roman"/>
          <w:b/>
          <w:color w:val="000000"/>
          <w:sz w:val="22"/>
          <w:szCs w:val="22"/>
        </w:rPr>
        <w:t>2 учащийся: (17 слайд)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   20 января 1991 г. в Крыму состоялся референдум по вопросу воссоздания Крымской АССР как отдельного субъекта СССР, в котором приняли участие 1,4 млн. граждан (81,37% избирателей). За воссоздание автономной республики проголосовало 93,26%.  22 марта 1991 г., после воссоздания Крымской АССР, Крымский областной Совет народных депутатов был преобразован в Верховный Совет Крымской АССР. 26 февраля 1992 г. он был переименован в Верховный Совет Республики Крым, с 17 марта 1995 г. - Верховный Совет Автономной Республики Крым. 4 сентября 1991 г. Верховный Совет Крыма принял Декларацию о государственном  суверенитете  республики. 1 Указ Президиума Верховного Совета РСФСР от 29 октября 1948 года № 761/2 «О выделении города Севастополя в самостоятельный административно-хозяйственный центр». (Данный указ подписали Председатель Президиума Верховного совета РСФСР И. Власов и Секретарь Президиума Верховного совета РСФСР П. Бахмуров).   </w:t>
      </w:r>
    </w:p>
    <w:p>
      <w:pPr>
        <w:pStyle w:val="style0"/>
        <w:jc w:val="both"/>
      </w:pPr>
      <w:r>
        <w:rPr>
          <w:rFonts w:ascii="Times New Roman" w:cs="Times New Roman" w:hAnsi="Times New Roman"/>
          <w:b/>
          <w:color w:val="000000"/>
          <w:sz w:val="22"/>
          <w:szCs w:val="22"/>
        </w:rPr>
        <w:t xml:space="preserve">3 учащийся: 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26 февраля 1992 г. Крымская АССР была  переименована  в Республику Крым   в составе Украины. В мае того же года принята конституция  и  введена должность президента. В марте 1995 г. решением Верховной Рады и президента Украины конституция Республики Крым была отменена, пост президента — упразднен. </w:t>
      </w:r>
    </w:p>
    <w:p>
      <w:pPr>
        <w:pStyle w:val="style0"/>
        <w:jc w:val="both"/>
      </w:pPr>
      <w:r>
        <w:rPr>
          <w:rFonts w:ascii="Times New Roman" w:cs="Times New Roman" w:hAnsi="Times New Roman"/>
          <w:b/>
          <w:color w:val="000000"/>
          <w:sz w:val="22"/>
          <w:szCs w:val="22"/>
        </w:rPr>
        <w:t xml:space="preserve">4 учащийся: </w:t>
      </w:r>
      <w:r>
        <w:rPr>
          <w:rFonts w:ascii="Times New Roman" w:cs="Times New Roman" w:hAnsi="Times New Roman"/>
          <w:color w:val="000000"/>
          <w:sz w:val="22"/>
          <w:szCs w:val="22"/>
        </w:rPr>
        <w:t>В декабре 1998 г. вступила в действие новая конституция Крыма. Республика Крым была переименована в Автономную Республику Крым. При принятии этого решения   не были учтены результаты референдума 1991 года.</w:t>
      </w:r>
    </w:p>
    <w:p>
      <w:pPr>
        <w:pStyle w:val="style0"/>
        <w:jc w:val="both"/>
      </w:pPr>
      <w:r>
        <w:rPr>
          <w:rFonts w:ascii="Times New Roman" w:cs="Times New Roman" w:hAnsi="Times New Roman"/>
          <w:color w:val="000000"/>
          <w:sz w:val="22"/>
          <w:szCs w:val="22"/>
        </w:rPr>
        <w:t xml:space="preserve"> </w:t>
      </w:r>
      <w:r>
        <w:rPr>
          <w:rFonts w:ascii="Times New Roman" w:cs="Times New Roman" w:hAnsi="Times New Roman"/>
          <w:b/>
          <w:color w:val="000000"/>
          <w:sz w:val="22"/>
          <w:szCs w:val="22"/>
        </w:rPr>
        <w:t>5 учащийся:</w:t>
      </w:r>
      <w:r>
        <w:rPr>
          <w:rFonts w:ascii="Times New Roman" w:cs="Times New Roman" w:hAnsi="Times New Roman"/>
          <w:color w:val="000000"/>
          <w:sz w:val="22"/>
          <w:szCs w:val="22"/>
        </w:rPr>
        <w:t xml:space="preserve"> В ноябре 2013 г. - феврале 2014 г. в Украине разразился политический кризис. В феврале 2014 г. на фоне массовых беспорядков и кровавых столкновений сил правопорядка с митингующими оппозиционерами в Киеве, Президент Украины В.Ф. Янукович был отстранен от власти оппозицией и покинул страну, обратившись за помощью к России, призывая ее обеспечить защиту его жизни и безопасности.  На фоне  разрастающейся  дестабилизации политической ситуации и повышения криминогенной  обстановки в Украине, стремясь преодолеть кризис в рамках действующего законодательства, 11 марта 2014 г. Верховный Совет Автономной Республики Крым  и Севастопольский городской совет приняли Декларацию о независимости Автономной Республики Крым   и города Севастополя.</w:t>
      </w:r>
    </w:p>
    <w:p>
      <w:pPr>
        <w:pStyle w:val="style0"/>
        <w:jc w:val="both"/>
      </w:pPr>
      <w:r>
        <w:rPr>
          <w:rFonts w:ascii="Times New Roman" w:cs="Times New Roman" w:hAnsi="Times New Roman"/>
          <w:color w:val="000000"/>
          <w:sz w:val="22"/>
          <w:szCs w:val="22"/>
        </w:rPr>
        <w:t xml:space="preserve"> </w:t>
      </w:r>
      <w:r>
        <w:rPr>
          <w:rFonts w:ascii="Times New Roman" w:cs="Times New Roman" w:hAnsi="Times New Roman"/>
          <w:b/>
          <w:color w:val="000000"/>
          <w:sz w:val="22"/>
          <w:szCs w:val="22"/>
        </w:rPr>
        <w:t>1 учащийся: (18 слайд)</w:t>
      </w:r>
      <w:r>
        <w:rPr>
          <w:rFonts w:ascii="Times New Roman" w:cs="Times New Roman" w:hAnsi="Times New Roman"/>
          <w:color w:val="000000"/>
          <w:sz w:val="22"/>
          <w:szCs w:val="22"/>
        </w:rPr>
        <w:t>16 марта 2014 г. состоялся референдум о статусе Крыма. За  воссоединение с Россией  на референдуме в Крыму проголосовали 96,77% жителей. 17 марта 2014 г. после референдума была провозглашена Республика Крым, и в этот же день Севастопольский городской совет попросил российские власти включить город в состав Российской Федерации, как город федерального значения. 18 марта 2014 года в Георгиевском дворце Кремля был подписан договор о вступлении Республики Крым и города Севастополя в состав Российской Федерации на правах новых субъектов. 21 марта 2014 года был ратифицирован Федеральный Конституционный Закон «О принятии в Российскую Федерацию Республики Крым и образовании в составе Российской Федерации новых субъектов – Республики Крым и города федерального значения Севастополя».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ru-RU"/>
        </w:rPr>
        <w:t xml:space="preserve">Учитель: Ребята, что значит для вас Родина? </w:t>
      </w: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 xml:space="preserve">Родина много значит для каждого из нас. Это, прежде всего, город или село, где прошло наше детство. Родиной  крымчане называют  теперь Республику Крым. 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-Давайте запишем названия родных вам мест.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ru-RU"/>
        </w:rPr>
        <w:t xml:space="preserve">                                          </w:t>
      </w: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Мой родной  город-------------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 xml:space="preserve">                                          </w:t>
      </w: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Моя Родина--------------------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 xml:space="preserve">                                          </w:t>
      </w: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Моя планета----------------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/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 xml:space="preserve"> </w:t>
      </w: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Крымчане гордятся просторами и красотой своей Родины.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Есть на  крымской земле горы, леса и степи, моря, реки и озёра.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Богата  земля нефтью, природным газом, углём и другими полезными ископаемыми. Но самое большое богатство страны – это её народ.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/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 xml:space="preserve">-Ребята как вы думаете, какие народы проживают на нашей большой Родине? 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/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На территории Крыма живут вместе более двадцати национальностей. Это русские, украинцы, крымские татары  и многие другие.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 xml:space="preserve"> 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 xml:space="preserve">-Чем отличаются нации друг от друга? 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 xml:space="preserve"> 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Каждая нация имеет свои национальные традиции и обычаи, которые живут в веках и передаются от поколения к поколению. В традициях отражается быт, взаимоотношения, кухня, культура, другими словами- особенности и разнообразие данного народа.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У каждого народа свой язык. Но все мы похожи тем, что при встрече всегда говорим здравствуйте.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Вот как это звучит на разных языках.</w:t>
      </w:r>
    </w:p>
    <w:p>
      <w:pPr>
        <w:pStyle w:val="style32"/>
        <w:spacing w:after="0" w:before="0" w:line="100" w:lineRule="atLeast"/>
        <w:ind w:hanging="0" w:left="0" w:right="0"/>
        <w:contextualSpacing w:val="false"/>
        <w:jc w:val="both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ru-RU"/>
        </w:rPr>
        <w:t>Здоровеньки булы.(Украина)</w:t>
      </w:r>
    </w:p>
    <w:p>
      <w:pPr>
        <w:pStyle w:val="style32"/>
        <w:spacing w:after="0" w:before="0" w:line="100" w:lineRule="atLeast"/>
        <w:ind w:hanging="0" w:left="0" w:right="0"/>
        <w:contextualSpacing w:val="false"/>
        <w:jc w:val="both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ru-RU"/>
        </w:rPr>
        <w:t>Здравствуйте (Россия)</w:t>
      </w:r>
    </w:p>
    <w:p>
      <w:pPr>
        <w:pStyle w:val="style32"/>
        <w:spacing w:after="0" w:before="0" w:line="100" w:lineRule="atLeast"/>
        <w:ind w:hanging="0" w:left="0" w:right="0"/>
        <w:contextualSpacing w:val="false"/>
        <w:jc w:val="both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ru-RU"/>
        </w:rPr>
        <w:t>Селям алейкум! (Крымскотатарский)</w:t>
      </w:r>
    </w:p>
    <w:p>
      <w:pPr>
        <w:pStyle w:val="style32"/>
        <w:spacing w:after="0" w:before="0" w:line="100" w:lineRule="atLeast"/>
        <w:ind w:hanging="0" w:left="0" w:right="0"/>
        <w:contextualSpacing w:val="false"/>
        <w:jc w:val="both"/>
      </w:pPr>
      <w:r>
        <w:rPr>
          <w:rFonts w:ascii="Times New Roman" w:cs="Times New Roman" w:hAnsi="Times New Roman"/>
          <w:b/>
          <w:color w:val="000000"/>
          <w:sz w:val="22"/>
          <w:szCs w:val="22"/>
        </w:rPr>
        <w:t>Прывитанне</w:t>
      </w:r>
      <w:r>
        <w:rPr>
          <w:rStyle w:val="style16"/>
          <w:rFonts w:ascii="Times New Roman" w:cs="Times New Roman" w:hAnsi="Times New Roman"/>
          <w:b/>
          <w:color w:val="000000"/>
          <w:sz w:val="22"/>
          <w:szCs w:val="22"/>
        </w:rPr>
        <w:t> </w:t>
      </w:r>
      <w:r>
        <w:rPr>
          <w:rFonts w:ascii="Times New Roman" w:cs="Times New Roman" w:hAnsi="Times New Roman"/>
          <w:b/>
          <w:color w:val="000000"/>
          <w:sz w:val="22"/>
          <w:szCs w:val="22"/>
        </w:rPr>
        <w:t>(по Белорусски</w:t>
      </w:r>
      <w:r>
        <w:rPr>
          <w:rFonts w:ascii="Arial" w:cs="Arial" w:hAnsi="Arial"/>
          <w:color w:val="000000"/>
          <w:sz w:val="22"/>
          <w:szCs w:val="22"/>
        </w:rPr>
        <w:t>)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Mistral" w:cs="Times New Roman" w:eastAsia="Times New Roman" w:hAnsi="Mistral"/>
          <w:color w:val="000000"/>
          <w:sz w:val="22"/>
          <w:szCs w:val="22"/>
          <w:lang w:eastAsia="ru-RU"/>
        </w:rPr>
        <w:t xml:space="preserve">       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-Есть такая русская поговорка « Не имей 100 рублей, а имей 100 друзей».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Как вы понимаете эту поговорку?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-Давайте вспомним  как звучат пословицы о дружбе разных народов. Пословицы - неписаные законы жизни, составленные за долгие века.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/>
      </w:r>
    </w:p>
    <w:p>
      <w:pPr>
        <w:pStyle w:val="style0"/>
        <w:spacing w:after="0" w:before="0" w:line="100" w:lineRule="atLeast"/>
        <w:ind w:hanging="0" w:left="0" w:right="0"/>
        <w:contextualSpacing w:val="false"/>
        <w:jc w:val="both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ru-RU"/>
        </w:rPr>
        <w:t>Дерево корнями сильно, человек - друзьями---(грузинская)</w:t>
      </w:r>
    </w:p>
    <w:p>
      <w:pPr>
        <w:pStyle w:val="style32"/>
        <w:spacing w:after="0" w:before="0" w:line="100" w:lineRule="atLeast"/>
        <w:ind w:hanging="0" w:left="0" w:right="0"/>
        <w:contextualSpacing w:val="false"/>
        <w:jc w:val="both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ru-RU"/>
        </w:rPr>
        <w:t>Сила птицы в крыльях, сила человека- в дружбе.(татарская)</w:t>
      </w:r>
    </w:p>
    <w:p>
      <w:pPr>
        <w:pStyle w:val="style0"/>
        <w:spacing w:after="0" w:before="0" w:line="100" w:lineRule="atLeast"/>
        <w:ind w:hanging="0" w:left="0" w:right="0"/>
        <w:contextualSpacing w:val="false"/>
        <w:jc w:val="both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ru-RU"/>
        </w:rPr>
        <w:t>Дружба народов- их богатство. (узбекская)</w:t>
      </w:r>
    </w:p>
    <w:p>
      <w:pPr>
        <w:pStyle w:val="style0"/>
        <w:spacing w:after="0" w:before="0" w:line="100" w:lineRule="atLeast"/>
        <w:ind w:hanging="0" w:left="0" w:right="0"/>
        <w:contextualSpacing w:val="false"/>
        <w:jc w:val="both"/>
      </w:pPr>
      <w:r>
        <w:rPr>
          <w:rFonts w:ascii="Times New Roman" w:cs="Times New Roman" w:eastAsia="Times New Roman" w:hAnsi="Times New Roman"/>
          <w:b/>
          <w:color w:val="000000"/>
          <w:sz w:val="22"/>
          <w:szCs w:val="22"/>
          <w:lang w:eastAsia="ru-RU"/>
        </w:rPr>
        <w:t>Дружба заботой да подмогой крепка (русская)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 xml:space="preserve">Много испытаний выпало на нашу страну и народы других национальностей. 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 xml:space="preserve"> </w:t>
      </w: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Как должны жить народы разных национальностей?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 xml:space="preserve"> </w:t>
      </w: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Что поможет людям различных национальностей жить в мире?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>Давайте люди дружить друг с другом!</w:t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/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/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/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/>
      </w:r>
    </w:p>
    <w:p>
      <w:pPr>
        <w:pStyle w:val="style0"/>
        <w:spacing w:after="0" w:before="0" w:line="100" w:lineRule="atLeast"/>
        <w:contextualSpacing w:val="false"/>
        <w:jc w:val="both"/>
      </w:pPr>
      <w:r>
        <w:rPr/>
      </w:r>
    </w:p>
    <w:p>
      <w:pPr>
        <w:pStyle w:val="style0"/>
        <w:jc w:val="both"/>
      </w:pPr>
      <w:bookmarkStart w:id="1" w:name="_GoBack"/>
      <w:bookmarkStart w:id="2" w:name="_GoBack"/>
      <w:bookmarkEnd w:id="2"/>
      <w:r>
        <w:rPr/>
      </w:r>
    </w:p>
    <w:p>
      <w:pPr>
        <w:pStyle w:val="style0"/>
        <w:jc w:val="both"/>
      </w:pPr>
      <w:r>
        <w:rPr/>
      </w:r>
    </w:p>
    <w:p>
      <w:pPr>
        <w:pStyle w:val="style0"/>
        <w:tabs>
          <w:tab w:leader="none" w:pos="709" w:val="left"/>
          <w:tab w:leader="none" w:pos="3075" w:val="left"/>
        </w:tabs>
        <w:spacing w:after="160" w:before="0"/>
        <w:contextualSpacing w:val="false"/>
        <w:jc w:val="both"/>
      </w:pPr>
      <w:r>
        <w:rPr>
          <w:rFonts w:ascii="Times New Roman" w:cs="Times New Roman" w:eastAsia="Times New Roman" w:hAnsi="Times New Roman"/>
          <w:color w:val="000000"/>
          <w:sz w:val="22"/>
          <w:szCs w:val="22"/>
          <w:lang w:eastAsia="ru-RU"/>
        </w:rPr>
        <w:tab/>
      </w:r>
    </w:p>
    <w:sectPr>
      <w:type w:val="nextPage"/>
      <w:pgSz w:h="16838" w:w="11906"/>
      <w:pgMar w:bottom="1134" w:footer="0" w:gutter="0" w:header="0" w:left="1701" w:right="850" w:top="1134"/>
      <w:pgNumType w:fmt="decimal"/>
      <w:formProt w:val="false"/>
      <w:textDirection w:val="lrTb"/>
      <w:docGrid w:charSpace="8192" w:linePitch="260" w:type="default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80"/>
    <w:family w:val="roman"/>
    <w:pitch w:val="variable"/>
  </w:font>
  <w:font w:name="Calibri">
    <w:charset w:val="80"/>
    <w:family w:val="roman"/>
    <w:pitch w:val="variable"/>
  </w:font>
  <w:font w:name="OpenSymbol">
    <w:altName w:val="Arial Unicode MS"/>
    <w:charset w:val="80"/>
    <w:family w:val="auto"/>
    <w:pitch w:val="default"/>
  </w:font>
  <w:font w:name="Arial">
    <w:charset w:val="80"/>
    <w:family w:val="swiss"/>
    <w:pitch w:val="variable"/>
  </w:font>
  <w:font w:name="Arial">
    <w:charset w:val="80"/>
    <w:family w:val="roman"/>
    <w:pitch w:val="variable"/>
  </w:font>
  <w:font w:name="Mistral">
    <w:charset w:val="80"/>
    <w:family w:val="roman"/>
    <w:pitch w:val="variable"/>
  </w:font>
  <w:font w:name="Symbol">
    <w:charset w:val="02"/>
    <w:family w:val="auto"/>
    <w:pitch w:val="variable"/>
  </w:font>
  <w:font w:name="OpenSymbol">
    <w:altName w:val="Arial Unicode MS"/>
    <w:charset w:val="80"/>
    <w:family w:val="auto"/>
    <w:pitch w:val="variable"/>
  </w:font>
</w:fonts>
</file>

<file path=word/numbering.xml><?xml version="1.0" encoding="utf-8"?>
<w:numbering xmlns:w="http://schemas.openxmlformats.org/wordprocessingml/2006/main">
  <w:abstractNum w:abstractNumId="1">
    <w:lvl w:ilvl="0">
      <w:start w:val="1"/>
      <w:numFmt w:val="bullet"/>
      <w:lvlText w:val=""/>
      <w:lvlJc w:val="left"/>
      <w:pPr>
        <w:ind w:hanging="360" w:left="720"/>
      </w:pPr>
      <w:rPr>
        <w:rFonts w:ascii="Symbol" w:cs="Symbol" w:hAnsi="Symbol" w:hint="default"/>
      </w:rPr>
    </w:lvl>
    <w:lvl w:ilvl="1">
      <w:start w:val="1"/>
      <w:numFmt w:val="bullet"/>
      <w:lvlText w:val="◦"/>
      <w:lvlJc w:val="left"/>
      <w:pPr>
        <w:ind w:hanging="360" w:left="1080"/>
      </w:pPr>
      <w:rPr>
        <w:rFonts w:ascii="OpenSymbol" w:cs="OpenSymbol" w:hAnsi="OpenSymbol" w:hint="default"/>
      </w:rPr>
    </w:lvl>
    <w:lvl w:ilvl="2">
      <w:start w:val="1"/>
      <w:numFmt w:val="bullet"/>
      <w:lvlText w:val="▪"/>
      <w:lvlJc w:val="left"/>
      <w:pPr>
        <w:ind w:hanging="360" w:left="1440"/>
      </w:pPr>
      <w:rPr>
        <w:rFonts w:ascii="OpenSymbol" w:cs="OpenSymbol" w:hAnsi="OpenSymbol" w:hint="default"/>
      </w:rPr>
    </w:lvl>
    <w:lvl w:ilvl="3">
      <w:start w:val="1"/>
      <w:numFmt w:val="bullet"/>
      <w:lvlText w:val=""/>
      <w:lvlJc w:val="left"/>
      <w:pPr>
        <w:ind w:hanging="360" w:left="1800"/>
      </w:pPr>
      <w:rPr>
        <w:rFonts w:ascii="Symbol" w:cs="Symbol" w:hAnsi="Symbol" w:hint="default"/>
      </w:rPr>
    </w:lvl>
    <w:lvl w:ilvl="4">
      <w:start w:val="1"/>
      <w:numFmt w:val="bullet"/>
      <w:lvlText w:val="◦"/>
      <w:lvlJc w:val="left"/>
      <w:pPr>
        <w:ind w:hanging="360" w:left="2160"/>
      </w:pPr>
      <w:rPr>
        <w:rFonts w:ascii="OpenSymbol" w:cs="OpenSymbol" w:hAnsi="OpenSymbol" w:hint="default"/>
      </w:rPr>
    </w:lvl>
    <w:lvl w:ilvl="5">
      <w:start w:val="1"/>
      <w:numFmt w:val="bullet"/>
      <w:lvlText w:val="▪"/>
      <w:lvlJc w:val="left"/>
      <w:pPr>
        <w:ind w:hanging="360" w:left="2520"/>
      </w:pPr>
      <w:rPr>
        <w:rFonts w:ascii="OpenSymbol" w:cs="OpenSymbol" w:hAnsi="OpenSymbol" w:hint="default"/>
      </w:rPr>
    </w:lvl>
    <w:lvl w:ilvl="6">
      <w:start w:val="1"/>
      <w:numFmt w:val="bullet"/>
      <w:lvlText w:val=""/>
      <w:lvlJc w:val="left"/>
      <w:pPr>
        <w:ind w:hanging="360" w:left="2880"/>
      </w:pPr>
      <w:rPr>
        <w:rFonts w:ascii="Symbol" w:cs="Symbol" w:hAnsi="Symbol" w:hint="default"/>
      </w:rPr>
    </w:lvl>
    <w:lvl w:ilvl="7">
      <w:start w:val="1"/>
      <w:numFmt w:val="bullet"/>
      <w:lvlText w:val="◦"/>
      <w:lvlJc w:val="left"/>
      <w:pPr>
        <w:ind w:hanging="360" w:left="3240"/>
      </w:pPr>
      <w:rPr>
        <w:rFonts w:ascii="OpenSymbol" w:cs="OpenSymbol" w:hAnsi="OpenSymbol" w:hint="default"/>
      </w:rPr>
    </w:lvl>
    <w:lvl w:ilvl="8">
      <w:start w:val="1"/>
      <w:numFmt w:val="bullet"/>
      <w:lvlText w:val="▪"/>
      <w:lvlJc w:val="left"/>
      <w:pPr>
        <w:ind w:hanging="360" w:left="3600"/>
      </w:pPr>
      <w:rPr>
        <w:rFonts w:ascii="OpenSymbol" w:cs="OpenSymbol" w:hAnsi="Open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432" w:val="num"/>
        </w:tabs>
        <w:ind w:hanging="432" w:left="432"/>
      </w:pPr>
    </w:lvl>
    <w:lvl w:ilvl="1">
      <w:start w:val="1"/>
      <w:numFmt w:val="none"/>
      <w:suff w:val="nothing"/>
      <w:lvlText w:val=""/>
      <w:lvlJc w:val="left"/>
      <w:pPr>
        <w:tabs>
          <w:tab w:pos="576" w:val="num"/>
        </w:tabs>
        <w:ind w:hanging="576" w:left="576"/>
      </w:pPr>
    </w:lvl>
    <w:lvl w:ilvl="2">
      <w:start w:val="1"/>
      <w:numFmt w:val="none"/>
      <w:suff w:val="nothing"/>
      <w:lvlText w:val=""/>
      <w:lvlJc w:val="left"/>
      <w:pPr>
        <w:tabs>
          <w:tab w:pos="720" w:val="num"/>
        </w:tabs>
        <w:ind w:hanging="720" w:left="720"/>
      </w:pPr>
    </w:lvl>
    <w:lvl w:ilvl="3">
      <w:start w:val="1"/>
      <w:numFmt w:val="none"/>
      <w:suff w:val="nothing"/>
      <w:lvlText w:val=""/>
      <w:lvlJc w:val="left"/>
      <w:pPr>
        <w:tabs>
          <w:tab w:pos="864" w:val="num"/>
        </w:tabs>
        <w:ind w:hanging="864" w:left="864"/>
      </w:pPr>
    </w:lvl>
    <w:lvl w:ilvl="4">
      <w:start w:val="1"/>
      <w:numFmt w:val="none"/>
      <w:suff w:val="nothing"/>
      <w:lvlText w:val=""/>
      <w:lvlJc w:val="left"/>
      <w:pPr>
        <w:tabs>
          <w:tab w:pos="1008" w:val="num"/>
        </w:tabs>
        <w:ind w:hanging="1008" w:left="1008"/>
      </w:pPr>
    </w:lvl>
    <w:lvl w:ilvl="5">
      <w:start w:val="1"/>
      <w:numFmt w:val="none"/>
      <w:suff w:val="nothing"/>
      <w:lvlText w:val=""/>
      <w:lvlJc w:val="left"/>
      <w:pPr>
        <w:tabs>
          <w:tab w:pos="1152" w:val="num"/>
        </w:tabs>
        <w:ind w:hanging="1152" w:left="1152"/>
      </w:pPr>
    </w:lvl>
    <w:lvl w:ilvl="6">
      <w:start w:val="1"/>
      <w:numFmt w:val="none"/>
      <w:suff w:val="nothing"/>
      <w:lvlText w:val=""/>
      <w:lvlJc w:val="left"/>
      <w:pPr>
        <w:tabs>
          <w:tab w:pos="1296" w:val="num"/>
        </w:tabs>
        <w:ind w:hanging="1296" w:left="1296"/>
      </w:pPr>
    </w:lvl>
    <w:lvl w:ilvl="7">
      <w:start w:val="1"/>
      <w:numFmt w:val="none"/>
      <w:suff w:val="nothing"/>
      <w:lvlText w:val=""/>
      <w:lvlJc w:val="left"/>
      <w:pPr>
        <w:tabs>
          <w:tab w:pos="1440" w:val="num"/>
        </w:tabs>
        <w:ind w:hanging="1440" w:left="1440"/>
      </w:pPr>
    </w:lvl>
    <w:lvl w:ilvl="8">
      <w:start w:val="1"/>
      <w:numFmt w:val="none"/>
      <w:suff w:val="nothing"/>
      <w:lvlText w:val=""/>
      <w:lvlJc w:val="left"/>
      <w:pPr>
        <w:tabs>
          <w:tab w:pos="1584" w:val="num"/>
        </w:tabs>
        <w:ind w:hanging="1584" w:left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</w:settings>
</file>

<file path=word/styles.xml><?xml version="1.0" encoding="utf-8"?>
<w:styles xmlns:w="http://schemas.openxmlformats.org/wordprocessingml/2006/main">
  <w:style w:styleId="style0" w:type="paragraph">
    <w:name w:val="Normal"/>
    <w:next w:val="style0"/>
    <w:pPr>
      <w:widowControl/>
      <w:tabs>
        <w:tab w:leader="none" w:pos="709" w:val="left"/>
      </w:tabs>
      <w:suppressAutoHyphens w:val="true"/>
      <w:spacing w:after="160" w:before="0" w:line="259" w:lineRule="atLeast"/>
      <w:contextualSpacing w:val="false"/>
      <w:jc w:val="left"/>
    </w:pPr>
    <w:rPr>
      <w:rFonts w:ascii="Calibri" w:cs="" w:eastAsia="DejaVu Sans" w:hAnsi="Calibri"/>
      <w:color w:val="00000A"/>
      <w:sz w:val="22"/>
      <w:szCs w:val="22"/>
      <w:lang w:bidi="ar-SA" w:eastAsia="en-US" w:val="ru-RU"/>
    </w:rPr>
  </w:style>
  <w:style w:styleId="style15" w:type="character">
    <w:name w:val="Default Paragraph Font"/>
    <w:next w:val="style15"/>
    <w:rPr/>
  </w:style>
  <w:style w:styleId="style16" w:type="character">
    <w:name w:val="apple-converted-space"/>
    <w:basedOn w:val="style15"/>
    <w:next w:val="style16"/>
    <w:rPr/>
  </w:style>
  <w:style w:styleId="style17" w:type="character">
    <w:name w:val="Текст выноски Знак"/>
    <w:basedOn w:val="style15"/>
    <w:next w:val="style17"/>
    <w:rPr/>
  </w:style>
  <w:style w:styleId="style18" w:type="character">
    <w:name w:val="ListLabel 1"/>
    <w:next w:val="style18"/>
    <w:rPr>
      <w:sz w:val="20"/>
    </w:rPr>
  </w:style>
  <w:style w:styleId="style19" w:type="character">
    <w:name w:val="ListLabel 2"/>
    <w:next w:val="style19"/>
    <w:rPr>
      <w:b/>
      <w:color w:val="00000A"/>
    </w:rPr>
  </w:style>
  <w:style w:styleId="style20" w:type="character">
    <w:name w:val="ListLabel 3"/>
    <w:next w:val="style20"/>
    <w:rPr>
      <w:rFonts w:cs="Courier New"/>
    </w:rPr>
  </w:style>
  <w:style w:styleId="style21" w:type="character">
    <w:name w:val="Маркеры списка"/>
    <w:next w:val="style21"/>
    <w:rPr>
      <w:rFonts w:ascii="OpenSymbol" w:cs="OpenSymbol" w:eastAsia="OpenSymbol" w:hAnsi="OpenSymbol"/>
    </w:rPr>
  </w:style>
  <w:style w:styleId="style22" w:type="character">
    <w:name w:val="ListLabel 4"/>
    <w:next w:val="style22"/>
    <w:rPr>
      <w:rFonts w:cs="Wingdings"/>
    </w:rPr>
  </w:style>
  <w:style w:styleId="style23" w:type="character">
    <w:name w:val="ListLabel 5"/>
    <w:next w:val="style23"/>
    <w:rPr>
      <w:rFonts w:cs="Courier New"/>
    </w:rPr>
  </w:style>
  <w:style w:styleId="style24" w:type="character">
    <w:name w:val="ListLabel 6"/>
    <w:next w:val="style24"/>
    <w:rPr>
      <w:rFonts w:cs="Symbol"/>
    </w:rPr>
  </w:style>
  <w:style w:styleId="style25" w:type="character">
    <w:name w:val="ListLabel 7"/>
    <w:next w:val="style25"/>
    <w:rPr>
      <w:rFonts w:cs="OpenSymbol"/>
    </w:rPr>
  </w:style>
  <w:style w:styleId="style26" w:type="paragraph">
    <w:name w:val="Заголовок"/>
    <w:basedOn w:val="style0"/>
    <w:next w:val="style27"/>
    <w:pPr>
      <w:keepNext/>
      <w:spacing w:after="120" w:before="240"/>
      <w:contextualSpacing w:val="false"/>
    </w:pPr>
    <w:rPr>
      <w:rFonts w:ascii="Arial" w:cs="Lohit Hindi" w:eastAsia="DejaVu Sans" w:hAnsi="Arial"/>
      <w:sz w:val="28"/>
      <w:szCs w:val="28"/>
    </w:rPr>
  </w:style>
  <w:style w:styleId="style27" w:type="paragraph">
    <w:name w:val="Основной текст"/>
    <w:basedOn w:val="style0"/>
    <w:next w:val="style27"/>
    <w:pPr>
      <w:spacing w:after="120" w:before="0"/>
      <w:contextualSpacing w:val="false"/>
    </w:pPr>
    <w:rPr/>
  </w:style>
  <w:style w:styleId="style28" w:type="paragraph">
    <w:name w:val="Список"/>
    <w:basedOn w:val="style27"/>
    <w:next w:val="style28"/>
    <w:pPr/>
    <w:rPr>
      <w:rFonts w:ascii="Arial" w:cs="Lohit Hindi" w:hAnsi="Arial"/>
    </w:rPr>
  </w:style>
  <w:style w:styleId="style29" w:type="paragraph">
    <w:name w:val="Название"/>
    <w:basedOn w:val="style0"/>
    <w:next w:val="style29"/>
    <w:pPr>
      <w:suppressLineNumbers/>
      <w:spacing w:after="120" w:before="120"/>
      <w:contextualSpacing w:val="false"/>
    </w:pPr>
    <w:rPr>
      <w:rFonts w:ascii="Arial" w:cs="Lohit Hindi" w:hAnsi="Arial"/>
      <w:i/>
      <w:iCs/>
      <w:sz w:val="20"/>
      <w:szCs w:val="24"/>
    </w:rPr>
  </w:style>
  <w:style w:styleId="style30" w:type="paragraph">
    <w:name w:val="Указатель"/>
    <w:basedOn w:val="style0"/>
    <w:next w:val="style30"/>
    <w:pPr>
      <w:suppressLineNumbers/>
    </w:pPr>
    <w:rPr>
      <w:rFonts w:ascii="Arial" w:cs="Lohit Hindi" w:hAnsi="Arial"/>
    </w:rPr>
  </w:style>
  <w:style w:styleId="style31" w:type="paragraph">
    <w:name w:val="Normal (Web)"/>
    <w:basedOn w:val="style0"/>
    <w:next w:val="style31"/>
    <w:pPr/>
    <w:rPr/>
  </w:style>
  <w:style w:styleId="style32" w:type="paragraph">
    <w:name w:val="List Paragraph"/>
    <w:basedOn w:val="style0"/>
    <w:next w:val="style32"/>
    <w:pPr/>
    <w:rPr/>
  </w:style>
  <w:style w:styleId="style33" w:type="paragraph">
    <w:name w:val="Balloon Text"/>
    <w:basedOn w:val="style0"/>
    <w:next w:val="style33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499</TotalTime>
  <Application>OpenOffice.org/3.2$Linux OpenOffice.org_project/320m19$Build-9505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2014-04-04T14:22:00.00Z</dcterms:created>
  <dc:creator>Natalya Ozhgihina</dc:creator>
  <cp:lastModifiedBy>Natalya Ozhgihina</cp:lastModifiedBy>
  <cp:lastPrinted>2014-05-19T14:15:55.00Z</cp:lastPrinted>
  <dcterms:modified xsi:type="dcterms:W3CDTF">2014-04-09T18:49:00.00Z</dcterms:modified>
  <cp:revision>13</cp:revision>
</cp:coreProperties>
</file>